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«Начальное общее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Финансовый практикум</w:t>
            </w:r>
          </w:p>
          <w:p>
            <w:pPr>
              <w:jc w:val="center"/>
              <w:spacing w:after="0" w:line="240" w:lineRule="auto"/>
              <w:rPr>
                <w:sz w:val="32"/>
                <w:szCs w:val="32"/>
              </w:rPr>
            </w:pPr>
            <w:r>
              <w:rPr>
                <w:rFonts w:ascii="Times New Roman" w:hAnsi="Times New Roman" w:cs="Times New Roman"/>
                <w:color w:val="#000000"/>
                <w:sz w:val="32"/>
                <w:szCs w:val="32"/>
              </w:rPr>
              <w:t> К.М.01.03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общее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87.1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/Гавриленко Н.Г./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«Начальное общее образование»;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«Финансовый практикум»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К.М.01.03 «Финансовый практикум».</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«Финансовый практикум»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знать методы влияния и управления командой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знать общие правила функционирования сферы финансов как составляющей социального взаимодействия</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знать принципы, правила и методы взаимодействия с финансовыми институтами и организациями в процессе осуществления финансовых операций; источники информации о существующих финансовых продуктах, их</w:t>
            </w:r>
          </w:p>
          <w:p>
            <w:pPr>
              <w:jc w:val="left"/>
              <w:spacing w:after="0" w:line="240" w:lineRule="auto"/>
              <w:rPr>
                <w:sz w:val="24"/>
                <w:szCs w:val="24"/>
              </w:rPr>
            </w:pPr>
            <w:r>
              <w:rPr>
                <w:rFonts w:ascii="Times New Roman" w:hAnsi="Times New Roman" w:cs="Times New Roman"/>
                <w:color w:val="#000000"/>
                <w:sz w:val="24"/>
                <w:szCs w:val="24"/>
              </w:rPr>
              <w:t> производителях, существующих каналах получения информации и консультационных услуг</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УК-3.7 уметь формировать деловые коммуникации в процессе финансовых операций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УК-3.8 уметь использовать информацию о существующих финансовых продуктах, их производителях, каналах получения информации и консультационных услуг в процессе принятия финансовых решений; осуществлять финансовое планирование и контроль личного бюджета и бюджета домохозяйства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УК-3.12 владеть  навыками и методами взаимодействия с финансовыми учреждениями (письменные и устные консультации, работа с персональным финансовым менеджером, порталами финансовых услуг и т.п.)</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УК-3.13 владеть методами финансового планирования, контроля личного бюджета, осознанного выбора финансовых продуктов и услуг с учётом информации об имеющихся возможностях и рисках</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УК-3.15 владеть приемами гармонизации диалога в ходе группового обсуждения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УК-9</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УК-9.1 знать основные законы и закономерности функционирования экономики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314.578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УК-9.3 уметь применять экономические знания при выполнении практических задач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УК-9.4 уметь принимать обоснованные экономические решения в различных областях жизнедеятельности</w:t>
            </w:r>
          </w:p>
        </w:tc>
      </w:tr>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УК-9.6 владеть навыками применения экономических инструментов</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К.М.01.03 «Финансовый практикум» относится к обязательной части, является дисциплиной Блока Б1. «Дисциплины (модули)». Социально-гуманитарный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1"/>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основного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Государственный экзамен</w:t>
            </w:r>
          </w:p>
          <w:p>
            <w:pPr>
              <w:jc w:val="center"/>
              <w:spacing w:after="0" w:line="240" w:lineRule="auto"/>
              <w:rPr>
                <w:sz w:val="22"/>
                <w:szCs w:val="22"/>
              </w:rPr>
            </w:pPr>
            <w:r>
              <w:rPr>
                <w:rFonts w:ascii="Times New Roman" w:hAnsi="Times New Roman" w:cs="Times New Roman"/>
                <w:color w:val="#000000"/>
                <w:sz w:val="22"/>
                <w:szCs w:val="22"/>
              </w:rPr>
              <w:t>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УК-9</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Финансы и их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их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Финансовая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Финансовый рынок</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Финансовый рынок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Государственные финансы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Государственные финансы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Бюджетная система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Бюджетная система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Финансовое 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Финансовое 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Финансовый анализ</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Финансовый анализ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Финансовый контроль</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Финансовый контроль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Управление финансами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финансами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Личные финансы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Личные финансы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9962.77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01.46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Финансы и их функции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1.Сущность финансов 2.Функции финансов 3.Финансы в процессе воспроизводства 4.Формирование финансовых ресурсов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Финансовая политика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1.Понятие финансов государства 2.Система финансов государства 3.Примеры финансовых систем различных стран 4.Способы выбора финансовой системы страны 5.Финансовый механизм 6.Финансовая политика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Финансовый рынок</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1.Развитие финансового рынка и финансовая устойчивость государства 2.Сегменты финансового рынка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Государственные финансы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1.Понятие финансов государства 2.Система финансов государства 3.Примеры финансовых систем различных стран 4.Способы выбора финансовой системы страны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Бюджетная система РФ</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1.Сущность бюджета 2.Бюджетная система 3.Програмно-целевые методы бюджетного процесса 4.	Контроль за исполнением бюджетов различных уровней 5.Доходы бюджета 6.Расходы бюджета 7. Налоги: история и методология 8.Классификация доходно- расходной части бюджета 9. Сущность бюджетного процесса 10. Механизм осуществления и тенденции развития 11. Бюджетное прогнозирование 12. Составление проекта бюджета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Финансовое планирование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финансового планирования</w:t>
            </w:r>
          </w:p>
          <w:p>
            <w:pPr>
              <w:jc w:val="both"/>
              <w:spacing w:after="0" w:line="240" w:lineRule="auto"/>
              <w:rPr>
                <w:sz w:val="24"/>
                <w:szCs w:val="24"/>
              </w:rPr>
            </w:pPr>
            <w:r>
              <w:rPr>
                <w:rFonts w:ascii="Times New Roman" w:hAnsi="Times New Roman" w:cs="Times New Roman"/>
                <w:color w:val="#000000"/>
                <w:sz w:val="24"/>
                <w:szCs w:val="24"/>
              </w:rPr>
              <w:t> 2.	Виды финансового планирования</w:t>
            </w:r>
          </w:p>
          <w:p>
            <w:pPr>
              <w:jc w:val="both"/>
              <w:spacing w:after="0" w:line="240" w:lineRule="auto"/>
              <w:rPr>
                <w:sz w:val="24"/>
                <w:szCs w:val="24"/>
              </w:rPr>
            </w:pPr>
            <w:r>
              <w:rPr>
                <w:rFonts w:ascii="Times New Roman" w:hAnsi="Times New Roman" w:cs="Times New Roman"/>
                <w:color w:val="#000000"/>
                <w:sz w:val="24"/>
                <w:szCs w:val="24"/>
              </w:rPr>
              <w:t> 3.	Управление общественными финансами</w:t>
            </w:r>
          </w:p>
          <w:p>
            <w:pPr>
              <w:jc w:val="both"/>
              <w:spacing w:after="0" w:line="240" w:lineRule="auto"/>
              <w:rPr>
                <w:sz w:val="24"/>
                <w:szCs w:val="24"/>
              </w:rPr>
            </w:pPr>
            <w:r>
              <w:rPr>
                <w:rFonts w:ascii="Times New Roman" w:hAnsi="Times New Roman" w:cs="Times New Roman"/>
                <w:color w:val="#000000"/>
                <w:sz w:val="24"/>
                <w:szCs w:val="24"/>
              </w:rPr>
              <w:t> 4.	Отраслевое и сводное планирование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Финансовый анализ</w:t>
            </w:r>
          </w:p>
        </w:tc>
      </w:tr>
      <w:tr>
        <w:trPr>
          <w:trHeight w:hRule="exact" w:val="555.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Экспресс-диагностика отчетности 2. Анализ финансовой устойчивости, платежеспособности.3. Анализ ликвидности и деловой активности</w:t>
            </w:r>
          </w:p>
        </w:tc>
      </w:tr>
      <w:tr>
        <w:trPr>
          <w:trHeight w:hRule="exact" w:val="14.70006"/>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Финансовый контроль</w:t>
            </w:r>
          </w:p>
        </w:tc>
      </w:tr>
      <w:tr>
        <w:trPr>
          <w:trHeight w:hRule="exact" w:val="555.65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1.Понятие финансового контроля 2.Виды финансового контроля 3.Формы организации и проведения финансового контроля 4.	Анализ и ревизии документов</w:t>
            </w:r>
          </w:p>
        </w:tc>
      </w:tr>
      <w:tr>
        <w:trPr>
          <w:trHeight w:hRule="exact" w:val="14.70011"/>
        </w:trPr>
        <w:tc>
          <w:tcPr>
            <w:tcW w:w="285" w:type="dxa"/>
          </w:tcPr>
          <w:p/>
        </w:tc>
        <w:tc>
          <w:tcPr>
            <w:tcW w:w="9356" w:type="dxa"/>
          </w:tcPr>
          <w:p/>
        </w:tc>
      </w:tr>
      <w:tr>
        <w:trPr>
          <w:trHeight w:hRule="exact" w:val="304.583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финансами</w:t>
            </w:r>
          </w:p>
        </w:tc>
      </w:tr>
      <w:tr>
        <w:trPr>
          <w:trHeight w:hRule="exact" w:val="555.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1.Этапы управления финансами 2.	Методы управления финансами 3.Основы финансового права 4.Основы налогового права</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Личные финансы</w:t>
            </w:r>
          </w:p>
        </w:tc>
      </w:tr>
      <w:tr>
        <w:trPr>
          <w:trHeight w:hRule="exact" w:val="555.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Текущее финансовое планирование и формирование бюджета 2.Банковские кредиты и депозиты 3.Долгосрочное финансовое планирование</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«Финансовый практикум» / Гавриленко Н.Г..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907.91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Романовский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Белоглазова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Беляева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Брайчева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Вассель</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Величко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Воронов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Вострокнутова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Добросердова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Евдокимова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Жилюк</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Канкулова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Кацюба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Петухова</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Писклюкова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Самонов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Самонова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Стоноженко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Тумарова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Усенко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Федосов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Янова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978-5-9916-8656-3.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https://www.biblio-online.ru/bcode/437011</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Берзон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Теплова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Аршавский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Петрикова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Григорьева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Голованова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Герасимова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498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978-5-534-01172-2.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https://www.biblio-online.ru/bcode/431771</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Погодина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978-5-534-00680-3.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https://www.biblio-online.ru/bcode/433506</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Корпоративные</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Борисова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Малых</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Грищенко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Овешникова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651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978-5-9916-3794-7.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https://www.biblio-online.ru/bcode/426113</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465.696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Основные</w:t>
            </w:r>
            <w:r>
              <w:rPr/>
              <w:t xml:space="preserve"> </w:t>
            </w:r>
            <w:r>
              <w:rPr>
                <w:rFonts w:ascii="Times New Roman" w:hAnsi="Times New Roman" w:cs="Times New Roman"/>
                <w:color w:val="#000000"/>
                <w:sz w:val="24"/>
                <w:szCs w:val="24"/>
              </w:rPr>
              <w:t>понятия,</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и</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Лукасевич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978-5-534-03726-5.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https://urait.ru/bcode/432014</w:t>
            </w:r>
            <w:r>
              <w:rPr/>
              <w:t xml:space="preserve"> </w:t>
            </w:r>
          </w:p>
        </w:tc>
      </w:tr>
      <w:tr>
        <w:trPr>
          <w:trHeight w:hRule="exact" w:val="555.66"/>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Финансовые</w:t>
            </w:r>
            <w:r>
              <w:rPr/>
              <w:t xml:space="preserve"> </w:t>
            </w:r>
            <w:r>
              <w:rPr>
                <w:rFonts w:ascii="Times New Roman" w:hAnsi="Times New Roman" w:cs="Times New Roman"/>
                <w:color w:val="#000000"/>
                <w:sz w:val="24"/>
                <w:szCs w:val="24"/>
              </w:rPr>
              <w:t>рынки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институты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Михайленко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978-5-534-00927-9.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https://urait.ru/bcode/434361</w:t>
            </w:r>
            <w:r>
              <w:rPr/>
              <w:t xml:space="preserve"> </w:t>
            </w:r>
          </w:p>
        </w:tc>
      </w:tr>
      <w:tr>
        <w:trPr>
          <w:trHeight w:hRule="exact" w:val="555.6599"/>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Государственные</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Алехин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978-5-9916-9071-3.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https://urait.ru/bcode/437161</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074.0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741.2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432.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2024-2025_ФГОС3++2024_Бак-ЗФО-ПО(НО)(24)_plx_Финансовый практикум</dc:title>
  <dc:creator>FastReport.NET</dc:creator>
</cp:coreProperties>
</file>